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cs="Arial" w:hAnsi="Arial"/>
          <w:sz w:val="26"/>
          <w:szCs w:val="26"/>
        </w:rPr>
        <w:t>załącznik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Nr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3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do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SIWZ,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załącznik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Nr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1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do</w:t>
      </w:r>
      <w:r>
        <w:rPr>
          <w:rFonts w:ascii="Arial" w:cs="Arial" w:eastAsia="Arial" w:hAnsi="Arial"/>
          <w:sz w:val="26"/>
          <w:szCs w:val="26"/>
        </w:rPr>
        <w:t xml:space="preserve"> </w:t>
      </w:r>
      <w:r>
        <w:rPr>
          <w:rFonts w:ascii="Arial" w:cs="Arial" w:hAnsi="Arial"/>
          <w:sz w:val="26"/>
          <w:szCs w:val="26"/>
        </w:rPr>
        <w:t>oferty</w:t>
      </w:r>
    </w:p>
    <w:p>
      <w:pPr>
        <w:pStyle w:val="style0"/>
        <w:jc w:val="right"/>
      </w:pPr>
      <w:r>
        <w:rPr/>
      </w:r>
    </w:p>
    <w:p>
      <w:pPr>
        <w:pStyle w:val="style0"/>
        <w:widowControl/>
        <w:suppressAutoHyphens w:val="false"/>
        <w:jc w:val="center"/>
      </w:pPr>
      <w:r>
        <w:rPr>
          <w:rFonts w:ascii="Arial" w:cs="Arial" w:eastAsia="Times New Roman" w:hAnsi="Arial"/>
          <w:b/>
          <w:color w:val="000000"/>
          <w:sz w:val="26"/>
          <w:szCs w:val="26"/>
          <w:lang w:eastAsia="pl-PL"/>
        </w:rPr>
        <w:t>Zakup</w:t>
      </w:r>
      <w:r>
        <w:rPr>
          <w:rFonts w:ascii="Arial" w:cs="Arial" w:eastAsia="Arial" w:hAnsi="Arial"/>
          <w:b/>
          <w:color w:val="000000"/>
          <w:sz w:val="26"/>
          <w:szCs w:val="26"/>
          <w:lang w:eastAsia="pl-PL"/>
        </w:rPr>
        <w:t xml:space="preserve"> </w:t>
      </w:r>
      <w:r>
        <w:rPr>
          <w:rFonts w:ascii="Arial" w:cs="Arial" w:hAnsi="Arial"/>
          <w:b/>
          <w:color w:val="000000"/>
          <w:sz w:val="26"/>
          <w:szCs w:val="26"/>
          <w:lang w:eastAsia="pl-PL"/>
        </w:rPr>
        <w:t>wyposażenia</w:t>
      </w:r>
      <w:r>
        <w:rPr>
          <w:rFonts w:ascii="Arial" w:cs="Arial" w:eastAsia="Arial" w:hAnsi="Arial"/>
          <w:b/>
          <w:color w:val="000000"/>
          <w:sz w:val="26"/>
          <w:szCs w:val="26"/>
          <w:lang w:eastAsia="pl-PL"/>
        </w:rPr>
        <w:t xml:space="preserve"> </w:t>
      </w:r>
      <w:r>
        <w:rPr>
          <w:rFonts w:ascii="Arial" w:cs="Arial" w:hAnsi="Arial"/>
          <w:b/>
          <w:color w:val="000000"/>
          <w:sz w:val="26"/>
          <w:szCs w:val="26"/>
          <w:lang w:eastAsia="pl-PL"/>
        </w:rPr>
        <w:t>budynku</w:t>
      </w:r>
      <w:r>
        <w:rPr>
          <w:rFonts w:ascii="Arial" w:cs="Arial" w:eastAsia="Arial" w:hAnsi="Arial"/>
          <w:b/>
          <w:color w:val="000000"/>
          <w:sz w:val="26"/>
          <w:szCs w:val="26"/>
          <w:lang w:eastAsia="pl-PL"/>
        </w:rPr>
        <w:t xml:space="preserve"> – </w:t>
      </w:r>
      <w:r>
        <w:rPr>
          <w:rFonts w:ascii="Arial" w:cs="Arial" w:hAnsi="Arial"/>
          <w:b/>
          <w:color w:val="000000"/>
          <w:sz w:val="26"/>
          <w:szCs w:val="26"/>
          <w:lang w:eastAsia="pl-PL"/>
        </w:rPr>
        <w:t>sprzęt</w:t>
      </w:r>
      <w:r>
        <w:rPr>
          <w:rFonts w:ascii="Arial" w:cs="Arial" w:eastAsia="Arial" w:hAnsi="Arial"/>
          <w:b/>
          <w:color w:val="000000"/>
          <w:sz w:val="26"/>
          <w:szCs w:val="26"/>
          <w:lang w:eastAsia="pl-PL"/>
        </w:rPr>
        <w:t xml:space="preserve"> oświetleniowy sceny</w:t>
      </w:r>
    </w:p>
    <w:p>
      <w:pPr>
        <w:pStyle w:val="style0"/>
        <w:widowControl/>
        <w:suppressAutoHyphens w:val="false"/>
        <w:jc w:val="center"/>
      </w:pPr>
      <w:r>
        <w:rPr>
          <w:rFonts w:ascii="Arial" w:cs="Arial" w:eastAsia="Arial" w:hAnsi="Arial"/>
          <w:b/>
          <w:sz w:val="26"/>
          <w:szCs w:val="26"/>
        </w:rPr>
        <w:t xml:space="preserve">w budynku </w:t>
      </w:r>
      <w:r>
        <w:rPr>
          <w:rFonts w:ascii="Arial" w:cs="Arial" w:hAnsi="Arial"/>
          <w:b/>
          <w:sz w:val="26"/>
          <w:szCs w:val="26"/>
        </w:rPr>
        <w:t>CAL</w:t>
      </w:r>
      <w:r>
        <w:rPr>
          <w:rFonts w:ascii="Arial" w:cs="Arial" w:eastAsia="Arial" w:hAnsi="Arial"/>
          <w:b/>
          <w:sz w:val="26"/>
          <w:szCs w:val="26"/>
        </w:rPr>
        <w:t xml:space="preserve"> </w:t>
      </w:r>
      <w:r>
        <w:rPr>
          <w:rFonts w:ascii="Arial" w:cs="Arial" w:hAnsi="Arial"/>
          <w:b/>
          <w:sz w:val="26"/>
          <w:szCs w:val="26"/>
        </w:rPr>
        <w:t>Kasyno</w:t>
      </w:r>
      <w:r>
        <w:rPr>
          <w:rFonts w:ascii="Arial" w:cs="Arial" w:eastAsia="Arial" w:hAnsi="Arial"/>
          <w:b/>
          <w:sz w:val="26"/>
          <w:szCs w:val="26"/>
        </w:rPr>
        <w:t xml:space="preserve"> </w:t>
      </w:r>
      <w:r>
        <w:rPr>
          <w:rFonts w:ascii="Arial" w:cs="Arial" w:hAnsi="Arial"/>
          <w:b/>
          <w:sz w:val="26"/>
          <w:szCs w:val="26"/>
        </w:rPr>
        <w:t>w</w:t>
      </w:r>
      <w:r>
        <w:rPr>
          <w:rFonts w:ascii="Arial" w:cs="Arial" w:eastAsia="Arial" w:hAnsi="Arial"/>
          <w:b/>
          <w:sz w:val="26"/>
          <w:szCs w:val="26"/>
        </w:rPr>
        <w:t xml:space="preserve"> </w:t>
      </w:r>
      <w:r>
        <w:rPr>
          <w:rFonts w:ascii="Arial" w:cs="Arial" w:hAnsi="Arial"/>
          <w:b/>
          <w:sz w:val="26"/>
          <w:szCs w:val="26"/>
        </w:rPr>
        <w:t>Pionkach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</w:rPr>
        <w:t>OPIS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PRZEDMIOTU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ZAMÓWIENIA</w:t>
      </w:r>
      <w:r>
        <w:rPr>
          <w:rFonts w:ascii="Arial" w:cs="Arial" w:eastAsia="Arial" w:hAnsi="Arial"/>
          <w:b/>
        </w:rPr>
        <w:t xml:space="preserve"> 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531"/>
        <w:gridCol w:w="5325"/>
        <w:gridCol w:w="695"/>
        <w:gridCol w:w="1341"/>
        <w:gridCol w:w="1395"/>
      </w:tblGrid>
      <w:tr>
        <w:trPr>
          <w:cantSplit w:val="false"/>
        </w:trPr>
        <w:tc>
          <w:tcPr>
            <w:tcW w:type="dxa" w:w="53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 xml:space="preserve"> </w:t>
            </w:r>
            <w:r>
              <w:rPr/>
              <w:t>L.p</w:t>
            </w:r>
          </w:p>
        </w:tc>
        <w:tc>
          <w:tcPr>
            <w:tcW w:type="dxa" w:w="53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Opis</w:t>
            </w:r>
          </w:p>
        </w:tc>
        <w:tc>
          <w:tcPr>
            <w:tcW w:type="dxa" w:w="6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ilość</w:t>
            </w:r>
          </w:p>
        </w:tc>
        <w:tc>
          <w:tcPr>
            <w:tcW w:type="dxa" w:w="134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Producent model</w:t>
            </w:r>
          </w:p>
        </w:tc>
        <w:tc>
          <w:tcPr>
            <w:tcW w:type="dxa" w:w="13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Cena netto</w:t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Reflektor automatyczny typu „ruchoma głowa” na  modułach LED RGBW, w komplecie z przewodem zasilającym i filtrem dyf. 25° i 40°,  </w:t>
            </w:r>
            <w:bookmarkStart w:id="0" w:name="__DdeLink__829_660848763"/>
            <w:bookmarkEnd w:id="0"/>
            <w:r>
              <w:rPr/>
              <w:t>o parametrach nie gorszych niż:</w:t>
            </w:r>
          </w:p>
          <w:p>
            <w:pPr>
              <w:pStyle w:val="style0"/>
            </w:pPr>
            <w:r>
              <w:rPr/>
              <w:t>12 Modułów LED RGBW, 15W</w:t>
            </w:r>
          </w:p>
          <w:p>
            <w:pPr>
              <w:pStyle w:val="style0"/>
            </w:pPr>
            <w:r>
              <w:rPr/>
              <w:t>mieszanie czterech barw składowych w punkcie (pod jednym kolimatorem)</w:t>
            </w:r>
          </w:p>
          <w:p>
            <w:pPr>
              <w:pStyle w:val="style0"/>
            </w:pPr>
            <w:r>
              <w:rPr/>
              <w:t>kąt świecenia 7 stopni</w:t>
            </w:r>
          </w:p>
          <w:p>
            <w:pPr>
              <w:pStyle w:val="style0"/>
            </w:pPr>
            <w:r>
              <w:rPr/>
              <w:t>możliwość zmiany kąta świecenia przez dedykowane filtry dyfuzyjne 25 i 40 stopni (w komplecie)</w:t>
            </w:r>
          </w:p>
          <w:p>
            <w:pPr>
              <w:pStyle w:val="style0"/>
            </w:pPr>
            <w:r>
              <w:rPr/>
              <w:t>podział matrycy na 3 niezależne sekcje sterowane niezależnie</w:t>
            </w:r>
          </w:p>
          <w:p>
            <w:pPr>
              <w:pStyle w:val="style0"/>
            </w:pPr>
            <w:r>
              <w:rPr/>
              <w:t>system mieszania kolorów RGBW z rozdzielczością 8 lub 16 bit</w:t>
            </w:r>
          </w:p>
          <w:p>
            <w:pPr>
              <w:pStyle w:val="style0"/>
            </w:pPr>
            <w:r>
              <w:rPr/>
              <w:t>Virtualna tarcza 237 kolorów wraz z filtrami korekcji temperatury barwowej (2700 K, 3200 K, 4200 K, 5600 K and 8000 K)</w:t>
            </w:r>
          </w:p>
          <w:p>
            <w:pPr>
              <w:pStyle w:val="style0"/>
            </w:pPr>
            <w:r>
              <w:rPr/>
              <w:t>Efekt Rainbow z regulowaną prędkością w obydwu kierunkach</w:t>
            </w:r>
          </w:p>
          <w:p>
            <w:pPr>
              <w:pStyle w:val="style0"/>
            </w:pPr>
            <w:r>
              <w:rPr/>
              <w:t xml:space="preserve">Symulacja pracy lampy halogenowej dla temperatury 2.700 K i 3.200 K </w:t>
            </w:r>
          </w:p>
          <w:p>
            <w:pPr>
              <w:pStyle w:val="style0"/>
            </w:pPr>
            <w:r>
              <w:rPr/>
              <w:t>Regulacja CTO</w:t>
            </w:r>
          </w:p>
          <w:p>
            <w:pPr>
              <w:pStyle w:val="style0"/>
            </w:pPr>
            <w:r>
              <w:rPr/>
              <w:t>Dimmer elektroniczny 8 lub 16 bit</w:t>
            </w:r>
          </w:p>
          <w:p>
            <w:pPr>
              <w:pStyle w:val="style0"/>
            </w:pPr>
            <w:r>
              <w:rPr/>
              <w:t>Strobo ze zmienną prędkością oraz efekt strobowania i pulsowania</w:t>
            </w:r>
          </w:p>
          <w:p>
            <w:pPr>
              <w:pStyle w:val="style0"/>
            </w:pPr>
            <w:r>
              <w:rPr/>
              <w:t>Ruch w trybie tracking i vector z rozdzielczością 8 lub 16 bit -  540° w PAN i 280° w TILT</w:t>
            </w:r>
          </w:p>
          <w:p>
            <w:pPr>
              <w:pStyle w:val="style0"/>
            </w:pPr>
            <w:r>
              <w:rPr/>
              <w:t>5 pin złącza XLR</w:t>
            </w:r>
          </w:p>
          <w:p>
            <w:pPr>
              <w:pStyle w:val="style0"/>
            </w:pPr>
            <w:r>
              <w:rPr/>
              <w:t>6 modów pracy w DMX</w:t>
            </w:r>
          </w:p>
          <w:p>
            <w:pPr>
              <w:pStyle w:val="style0"/>
            </w:pPr>
            <w:r>
              <w:rPr/>
              <w:t>wbudowany RDM</w:t>
            </w:r>
          </w:p>
          <w:p>
            <w:pPr>
              <w:pStyle w:val="style0"/>
            </w:pPr>
            <w:r>
              <w:rPr/>
              <w:t>Waga do 4 kg</w:t>
            </w:r>
          </w:p>
          <w:p>
            <w:pPr>
              <w:pStyle w:val="style0"/>
            </w:pPr>
            <w:r>
              <w:rPr/>
              <w:t>Dedykowane punkty do założenia linki zabezpieczającej</w:t>
            </w:r>
          </w:p>
          <w:p>
            <w:pPr>
              <w:pStyle w:val="style0"/>
            </w:pPr>
            <w:r>
              <w:rPr/>
              <w:t>W komplecie: źródła LED RGBW oraz uchwyt typu OMEGA</w:t>
            </w:r>
          </w:p>
          <w:p>
            <w:pPr>
              <w:pStyle w:val="style0"/>
            </w:pPr>
            <w:r>
              <w:rPr/>
              <w:t>Pełna zgodność z dyrektywami europejskimi: Low Voltage Directive 73/23 oraz Electromagnetic Compatibility Directive 89/336 potwierdzona stosownymi certyfikatami. Wraz z ofertą należy dostarczyć karty katalogowe producenta potwierdzające parametry oferowanych urządzeń.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2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</w:pPr>
            <w:r>
              <w:rPr>
                <w:rFonts w:eastAsia="ヒラギノ角ゴ Pro W3"/>
              </w:rPr>
              <w:t>Profesjonalny  reflektor typu PAR LED z wymiennymi modułami kolimatorów , o parametrach nie gorszych niż: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18 diod LED 5W typu Quad Color RGBW lub równoważnych jako źródła światła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Brak efektu migotania w kamerze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4 tryby pracy: Sound, Macro, Auto, DMX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4 mody pracy w trybie DMX: 1, 2, 3, 7 kanałów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uniwersalne zasilanie: 90 – 260V, 50/60 Hz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obudowa z aluminiowa, malowano proszkowo na czarno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podwójne uchwyty umożliwiające podwieszenie lub postawienie na podłodze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standardowy kąt rozsyłu: 25 stopni, opcjonalny poprzez wymianę kolimatora: 10 stopni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cicha praca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ramka na filtr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waga do 5 kg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ind w:hanging="0" w:left="0" w:right="0"/>
            </w:pPr>
            <w:r>
              <w:rPr>
                <w:lang w:val="pl-PL"/>
              </w:rPr>
              <w:t>wyświetlacz LED do ustawiania parametrów urządzenia.</w:t>
            </w:r>
          </w:p>
          <w:p>
            <w:pPr>
              <w:pStyle w:val="style23"/>
              <w:tabs>
                <w:tab w:leader="none" w:pos="708" w:val="left"/>
                <w:tab w:leader="none" w:pos="1428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</w:tabs>
              <w:spacing w:after="200" w:before="0"/>
              <w:ind w:hanging="0" w:left="0" w:right="0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8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3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Energooszczędny projektor profilowy 750W o zmiennym kącie świecenia 15-30 stopni w komplecie, żarówką 750W (producent Osram, Ushio, GE lub Philips), o parametrach nie gorszych niż:</w:t>
            </w:r>
          </w:p>
          <w:p>
            <w:pPr>
              <w:pStyle w:val="style0"/>
            </w:pPr>
            <w:r>
              <w:rPr/>
              <w:t>-obudowa z aluminiowego odlewu,</w:t>
            </w:r>
          </w:p>
          <w:p>
            <w:pPr>
              <w:pStyle w:val="style0"/>
            </w:pPr>
            <w:r>
              <w:rPr/>
              <w:t>-możliwość wymiany tubusów na inne o kątach zmiennych 25-50 stopni oraz stałych: 5/10/19/26/36/50/70/90 stopni oraz soczewki do projekcji gobo,</w:t>
            </w:r>
          </w:p>
          <w:p>
            <w:pPr>
              <w:pStyle w:val="style0"/>
            </w:pPr>
            <w:r>
              <w:rPr/>
              <w:t>-lampa typu HPL,</w:t>
            </w:r>
          </w:p>
          <w:p>
            <w:pPr>
              <w:pStyle w:val="style0"/>
            </w:pPr>
            <w:r>
              <w:rPr/>
              <w:t>-możliwość wymiany lampy na 575W i 375W,</w:t>
            </w:r>
          </w:p>
          <w:p>
            <w:pPr>
              <w:pStyle w:val="style0"/>
            </w:pPr>
            <w:r>
              <w:rPr/>
              <w:t>-kąt rozsyłu 15-30 stopni,</w:t>
            </w:r>
          </w:p>
          <w:p>
            <w:pPr>
              <w:pStyle w:val="style0"/>
            </w:pPr>
            <w:r>
              <w:rPr/>
              <w:t>-ostrość plamy świetlnej oraz rozsył kątowy regulowany jednym pokrętłem ze skalą,</w:t>
            </w:r>
          </w:p>
          <w:p>
            <w:pPr>
              <w:pStyle w:val="style0"/>
            </w:pPr>
            <w:r>
              <w:rPr/>
              <w:t>-łatwa adjustacja lampy przy pomocy jednego pokrętła</w:t>
            </w:r>
          </w:p>
          <w:p>
            <w:pPr>
              <w:pStyle w:val="style0"/>
            </w:pPr>
            <w:r>
              <w:rPr/>
              <w:t>-możliwość obrotu tubusa +/- 25 stopni,</w:t>
            </w:r>
          </w:p>
          <w:p>
            <w:pPr>
              <w:pStyle w:val="style0"/>
            </w:pPr>
            <w:r>
              <w:rPr/>
              <w:t>-w komplecie cztery ramki profilowe oraz ramka na filtr koloru,</w:t>
            </w:r>
          </w:p>
          <w:p>
            <w:pPr>
              <w:pStyle w:val="style0"/>
            </w:pPr>
            <w:r>
              <w:rPr/>
              <w:t>-slot do gobo szklanego lub metalowego,</w:t>
            </w:r>
          </w:p>
          <w:p>
            <w:pPr>
              <w:pStyle w:val="style0"/>
            </w:pPr>
            <w:r>
              <w:rPr/>
              <w:t>-zasuwany drugi slot na przesłonę Iris lub inne efekt zmotoryzowane,</w:t>
            </w:r>
          </w:p>
          <w:p>
            <w:pPr>
              <w:pStyle w:val="style0"/>
            </w:pPr>
            <w:r>
              <w:rPr/>
              <w:t>-izolowany termicznie tylni uchwyt ułatwiający ustawienie reflektora,</w:t>
            </w:r>
          </w:p>
          <w:p>
            <w:pPr>
              <w:pStyle w:val="style0"/>
            </w:pPr>
            <w:r>
              <w:rPr/>
              <w:t>-odbłyśnik pochłaniający 90% promieniowania IR i zapewniający dłuższą żywotność filtrów barwnych,</w:t>
            </w:r>
          </w:p>
          <w:p>
            <w:pPr>
              <w:pStyle w:val="style0"/>
            </w:pPr>
            <w:r>
              <w:rPr/>
              <w:t>-asferyczne soczewki z powłoką antyrefleksyjną zapewniające lepszą transmisję światła,</w:t>
            </w:r>
          </w:p>
          <w:p>
            <w:pPr>
              <w:pStyle w:val="style0"/>
            </w:pPr>
            <w:r>
              <w:rPr/>
              <w:t>-poziom oświetlenia z 16 metrów nie mniejszy niż 1120 lux,</w:t>
            </w:r>
          </w:p>
          <w:p>
            <w:pPr>
              <w:pStyle w:val="style0"/>
            </w:pPr>
            <w:r>
              <w:rPr/>
              <w:t>-łatwy dostęp do wnętrza tubusa przez uchylną klapę,</w:t>
            </w:r>
          </w:p>
          <w:p>
            <w:pPr>
              <w:pStyle w:val="style0"/>
            </w:pPr>
            <w:r>
              <w:rPr/>
              <w:t>-odbłyśnik oraz soczewki zamontowane na specjalnych uchwytach minimalizujących wibracje</w:t>
            </w:r>
          </w:p>
          <w:p>
            <w:pPr>
              <w:pStyle w:val="style0"/>
            </w:pPr>
            <w:r>
              <w:rPr/>
              <w:t>-waga maksymalna 10kg</w:t>
            </w:r>
          </w:p>
          <w:p>
            <w:pPr>
              <w:pStyle w:val="style0"/>
            </w:pPr>
            <w:r>
              <w:rPr/>
              <w:t>-oprawa musi pochodzić od jednego z renomowanych producentów oświetlenia estradowego – wykluczone oprawy producentów chińskich.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2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4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Energooszczędny projektor profilowy 750W o zmiennym kącie świecenia 15-30 stopni w komplecie z przesłoną Iris, żarówką 750W, (producent Osram, Ushio, GE lub Philips), statywem oraz dedykowanym uchwytem balansującym  umożliwiającym montaż na statywie jako reflektor prowadzący, o parametrach nie gorszych niż:</w:t>
            </w:r>
          </w:p>
          <w:p>
            <w:pPr>
              <w:pStyle w:val="style0"/>
            </w:pPr>
            <w:r>
              <w:rPr/>
              <w:t>-obudowa z aluminiowego odlewu,</w:t>
            </w:r>
          </w:p>
          <w:p>
            <w:pPr>
              <w:pStyle w:val="style0"/>
            </w:pPr>
            <w:r>
              <w:rPr/>
              <w:t>-możliwość wymiany tubusów na inne o kątach zmiennych 25-50 stopni oraz stałych: 5/10/19/26/36/50/70/90 stopni oraz soczewki do projekcji gobo,</w:t>
            </w:r>
          </w:p>
          <w:p>
            <w:pPr>
              <w:pStyle w:val="style0"/>
            </w:pPr>
            <w:r>
              <w:rPr/>
              <w:t>-lampa typu HPL,</w:t>
            </w:r>
          </w:p>
          <w:p>
            <w:pPr>
              <w:pStyle w:val="style0"/>
            </w:pPr>
            <w:r>
              <w:rPr/>
              <w:t>-możliwość wymiany lampy na 575W i 375W,</w:t>
            </w:r>
          </w:p>
          <w:p>
            <w:pPr>
              <w:pStyle w:val="style0"/>
            </w:pPr>
            <w:r>
              <w:rPr/>
              <w:t>-kąt rozsyłu 15-30 stopni,</w:t>
            </w:r>
          </w:p>
          <w:p>
            <w:pPr>
              <w:pStyle w:val="style0"/>
            </w:pPr>
            <w:r>
              <w:rPr/>
              <w:t>-ostrość plamy świetlnej oraz rozsył kątowy regulowany jednym pokrętłem ze skalą,</w:t>
            </w:r>
          </w:p>
          <w:p>
            <w:pPr>
              <w:pStyle w:val="style0"/>
            </w:pPr>
            <w:r>
              <w:rPr/>
              <w:t>-łatwa adjustacja lampy przy pomocy jednego pokrętła</w:t>
            </w:r>
          </w:p>
          <w:p>
            <w:pPr>
              <w:pStyle w:val="style0"/>
            </w:pPr>
            <w:r>
              <w:rPr/>
              <w:t>-możliwość obrotu tubusa +/- 25 stopni,</w:t>
            </w:r>
          </w:p>
          <w:p>
            <w:pPr>
              <w:pStyle w:val="style0"/>
            </w:pPr>
            <w:r>
              <w:rPr/>
              <w:t>-w komplecie cztery ramki profilowe oraz ramka na filtr koloru,</w:t>
            </w:r>
          </w:p>
          <w:p>
            <w:pPr>
              <w:pStyle w:val="style0"/>
            </w:pPr>
            <w:r>
              <w:rPr/>
              <w:t>-slot do gobo szklanego lub metalowego,</w:t>
            </w:r>
          </w:p>
          <w:p>
            <w:pPr>
              <w:pStyle w:val="style0"/>
            </w:pPr>
            <w:r>
              <w:rPr/>
              <w:t>-zasuwany drugi slot na przesłonę Iris lub inne efekt zmotoryzowane,</w:t>
            </w:r>
          </w:p>
          <w:p>
            <w:pPr>
              <w:pStyle w:val="style0"/>
            </w:pPr>
            <w:r>
              <w:rPr/>
              <w:t>-izolowany termicznie tylni uchwyt ułatwiający ustawienie reflektora,</w:t>
            </w:r>
          </w:p>
          <w:p>
            <w:pPr>
              <w:pStyle w:val="style0"/>
            </w:pPr>
            <w:r>
              <w:rPr/>
              <w:t>-odbłyśnik pochłaniający 90% promieniowania IR i zapewniający dłuższą żywotność filtrów barwnych,</w:t>
            </w:r>
          </w:p>
          <w:p>
            <w:pPr>
              <w:pStyle w:val="style0"/>
            </w:pPr>
            <w:r>
              <w:rPr/>
              <w:t>-asferyczne soczewki z powłoką antyrefleksyjną zapewniające lepszą transmisję światła,</w:t>
            </w:r>
          </w:p>
          <w:p>
            <w:pPr>
              <w:pStyle w:val="style0"/>
            </w:pPr>
            <w:r>
              <w:rPr/>
              <w:t>-poziom oświetlenia z 16 metrów nie mniejszy niż 1120 lux,</w:t>
            </w:r>
          </w:p>
          <w:p>
            <w:pPr>
              <w:pStyle w:val="style0"/>
            </w:pPr>
            <w:r>
              <w:rPr/>
              <w:t>-łatwy dostęp do wnętrza tubusa przez uchylną klapę,</w:t>
            </w:r>
          </w:p>
          <w:p>
            <w:pPr>
              <w:pStyle w:val="style0"/>
            </w:pPr>
            <w:r>
              <w:rPr/>
              <w:t>-odbłyśnik oraz soczewki zamontowane na specjalnych uchwytach minimalizujących wibracje</w:t>
            </w:r>
          </w:p>
          <w:p>
            <w:pPr>
              <w:pStyle w:val="style0"/>
            </w:pPr>
            <w:r>
              <w:rPr/>
              <w:t>-waga maksymalna 10kg</w:t>
            </w:r>
          </w:p>
          <w:p>
            <w:pPr>
              <w:pStyle w:val="style0"/>
            </w:pPr>
            <w:r>
              <w:rPr/>
              <w:t>-oprawa musi pochodzić od jednego z renomowanych producentów oświetlenia estradowego – wykluczone oprawy producentów chińskich.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5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Mobilny ściemniacz cyfrowy o obciążalności kanałów 4 x 5A, o parametrach nie gorszych niż:</w:t>
            </w:r>
          </w:p>
          <w:p>
            <w:pPr>
              <w:pStyle w:val="style0"/>
            </w:pPr>
            <w:r>
              <w:rPr/>
              <w:t>- obudowa umożliwiająca montaż na belce lub kratownicy</w:t>
            </w:r>
          </w:p>
          <w:p>
            <w:pPr>
              <w:pStyle w:val="style0"/>
            </w:pPr>
            <w:r>
              <w:rPr/>
              <w:t>- przewód zasilający z wtyczką Scuko w komplecie</w:t>
            </w:r>
          </w:p>
          <w:p>
            <w:pPr>
              <w:pStyle w:val="style0"/>
            </w:pPr>
            <w:r>
              <w:rPr/>
              <w:t>- 4 gniazda na obudowie w standardzie unischuko</w:t>
            </w:r>
          </w:p>
          <w:p>
            <w:pPr>
              <w:pStyle w:val="style0"/>
            </w:pPr>
            <w:r>
              <w:rPr/>
              <w:t>- max. dopuszczalne obciążenie – 16A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6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Sterownik skanerów przeznaczony do sterowania zarówno skanerami, jak i głowicami, reflektorami PAR, neonami, stroboskopami itd., o parametrach nie gorszych niż: </w:t>
            </w:r>
          </w:p>
          <w:p>
            <w:pPr>
              <w:pStyle w:val="style0"/>
            </w:pPr>
            <w:r>
              <w:rPr/>
              <w:t>- Obsługuje 256 kanałów DMX. Może kontrolować 16 skanerów 16-kanałowych. Wbudowana pamięć 2 Mb pozwala na zapamiętanie ponad 1000 scen w 48 programach</w:t>
            </w:r>
          </w:p>
          <w:p>
            <w:pPr>
              <w:pStyle w:val="style0"/>
            </w:pPr>
            <w:r>
              <w:rPr/>
              <w:t>- dla każdego programu można indywidualnie zaprogramować prędkość odtwarzania oraz rodzaj synchronizacji</w:t>
            </w:r>
          </w:p>
          <w:p>
            <w:pPr>
              <w:pStyle w:val="style0"/>
            </w:pPr>
            <w:r>
              <w:rPr/>
              <w:t xml:space="preserve">-  pozwala na równoczesne odtwarzanie z różnymi prędkościami nawet 3 programów. </w:t>
            </w:r>
          </w:p>
          <w:p>
            <w:pPr>
              <w:pStyle w:val="style0"/>
            </w:pPr>
            <w:r>
              <w:rPr/>
              <w:t xml:space="preserve">- wyższy poziom programowania udostępnia tworzenie 16 cue (kolekcji). </w:t>
            </w:r>
          </w:p>
          <w:p>
            <w:pPr>
              <w:pStyle w:val="style0"/>
            </w:pPr>
            <w:r>
              <w:rPr/>
              <w:t xml:space="preserve">- 8 suwaków oraz przełącznik zakresów pozwalają na szybki i bezpośredni dostęp do wszystkich programów i sterowanych efektów. </w:t>
            </w:r>
          </w:p>
          <w:p>
            <w:pPr>
              <w:pStyle w:val="style0"/>
            </w:pPr>
            <w:r>
              <w:rPr/>
              <w:t xml:space="preserve">- dodatkowe 3 klawisze umozliwiają niezależne uruchamianie dodatkowych efektów jak np. wytwornica dymu czy stroboskop. </w:t>
            </w:r>
          </w:p>
          <w:p>
            <w:pPr>
              <w:pStyle w:val="style0"/>
            </w:pPr>
            <w:r>
              <w:rPr/>
              <w:t xml:space="preserve">-dzięki zastosoawaniu optycznej izolacji wyjścia DMX, sterownik jest odporny na ewentualne przepięcia na liniach sterujących. </w:t>
            </w:r>
          </w:p>
          <w:p>
            <w:pPr>
              <w:pStyle w:val="style0"/>
            </w:pPr>
            <w:r>
              <w:rPr/>
              <w:t>- kanały WE/WY DMX:</w:t>
              <w:tab/>
              <w:t>256 (16 urządzeń po 16 kanałów każde)</w:t>
            </w:r>
          </w:p>
          <w:p>
            <w:pPr>
              <w:pStyle w:val="style0"/>
            </w:pPr>
            <w:r>
              <w:rPr/>
              <w:t xml:space="preserve">- cue (kolekcje): </w:t>
              <w:tab/>
              <w:t>16</w:t>
            </w:r>
          </w:p>
          <w:p>
            <w:pPr>
              <w:pStyle w:val="style0"/>
            </w:pPr>
            <w:r>
              <w:rPr/>
              <w:t>-optyczna izolacja linii DMX</w:t>
            </w:r>
          </w:p>
          <w:p>
            <w:pPr>
              <w:pStyle w:val="style0"/>
            </w:pPr>
            <w:r>
              <w:rPr/>
              <w:t>- wejście/wyjście RS232</w:t>
              <w:tab/>
            </w:r>
          </w:p>
          <w:p>
            <w:pPr>
              <w:pStyle w:val="style0"/>
            </w:pPr>
            <w:r>
              <w:rPr/>
              <w:t>- wejście/wyjście MIDI</w:t>
              <w:tab/>
            </w:r>
          </w:p>
          <w:p>
            <w:pPr>
              <w:pStyle w:val="style0"/>
            </w:pPr>
            <w:r>
              <w:rPr/>
              <w:t>- wejście sygnału audio</w:t>
              <w:tab/>
              <w:t>gniazdo JACK STEREO (wbud. mikrofon)</w:t>
            </w:r>
          </w:p>
          <w:p>
            <w:pPr>
              <w:pStyle w:val="style0"/>
            </w:pPr>
            <w:r>
              <w:rPr/>
              <w:t>- złącza linii DMX</w:t>
              <w:tab/>
              <w:t>gniazdo 3-pin XLR</w:t>
            </w:r>
          </w:p>
          <w:p>
            <w:pPr>
              <w:pStyle w:val="style0"/>
            </w:pPr>
            <w:r>
              <w:rPr/>
              <w:t>- złącze linii MIDI</w:t>
              <w:tab/>
              <w:t>gniazdo 5-pin DIN</w:t>
            </w:r>
          </w:p>
          <w:p>
            <w:pPr>
              <w:pStyle w:val="style0"/>
            </w:pPr>
            <w:r>
              <w:rPr/>
              <w:t>- złącze linii RS232</w:t>
              <w:tab/>
              <w:t>gniazdo 9-pin D-Sub</w:t>
            </w:r>
          </w:p>
          <w:p>
            <w:pPr>
              <w:pStyle w:val="style0"/>
            </w:pPr>
            <w:r>
              <w:rPr/>
              <w:t>- zasilanie</w:t>
              <w:tab/>
              <w:t>230 V / 50 Hz</w:t>
            </w:r>
          </w:p>
          <w:p>
            <w:pPr>
              <w:pStyle w:val="style0"/>
            </w:pPr>
            <w:r>
              <w:rPr/>
              <w:t>- masa</w:t>
              <w:tab/>
              <w:t>3 kg</w:t>
            </w:r>
          </w:p>
          <w:p>
            <w:pPr>
              <w:pStyle w:val="style0"/>
            </w:pPr>
            <w:r>
              <w:rPr/>
              <w:t>- wymiary</w:t>
              <w:tab/>
              <w:t>485 x 220 x 80 mm</w:t>
            </w:r>
          </w:p>
          <w:p>
            <w:pPr>
              <w:pStyle w:val="style0"/>
            </w:pPr>
            <w:r>
              <w:rPr/>
              <w:t>- pobór mocy</w:t>
              <w:tab/>
              <w:t>6 VA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>Dołączone do sterownika oprogramowanie do komputera PC pozwala na komfortową edycję programów oraz bezproblemowe wgrywanie nowych wersji oprogramowania firmowego.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7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Konstrukcja aluminiowa typu duo system – odcinek 8m złożony z 2 elementów 3m i 1 x 2 m, Średnica rur 50mm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8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Uchwyt montażowy, aluminiowy do montażu reflektorów na rurze 50mm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8 szt.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9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Linka zabezpieczająca atestowana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8 szt.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10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Wykonanie instalacji elektrycznej i sterującej do podłączenia urządzeń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11</w:t>
            </w:r>
          </w:p>
        </w:tc>
        <w:tc>
          <w:tcPr>
            <w:tcW w:type="dxa" w:w="53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Uruchomienie zainstalowanych urządzeń. Uwaga: sterownik oświetlenia ma być zainstalowany na balkonie sali po przeciwnej stronie sceny (długość kabla połączeniowego DMX ok. 30m).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6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 kpl</w:t>
            </w:r>
          </w:p>
        </w:tc>
        <w:tc>
          <w:tcPr>
            <w:tcW w:type="dxa" w:w="13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39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</w:tbl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Arial Unicode MS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Symbole wypunktowania"/>
    <w:next w:val="style17"/>
    <w:rPr>
      <w:rFonts w:ascii="OpenSymbol" w:cs="OpenSymbol" w:eastAsia="OpenSymbol" w:hAnsi="OpenSymbol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Akapit z listą1"/>
    <w:next w:val="style23"/>
    <w:pPr>
      <w:widowControl/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rFonts w:ascii="Calibri" w:cs="Times New Roman" w:eastAsia="ヒラギノ角ゴ Pro W3" w:hAnsi="Calibri"/>
      <w:color w:val="000000"/>
      <w:sz w:val="22"/>
      <w:szCs w:val="20"/>
      <w:lang w:bidi="ar-SA" w:eastAsia="pl-PL" w:val="en-US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2013-05-08T16:02:00.00Z</dcterms:created>
  <dc:creator>Tomek</dc:creator>
  <cp:lastModifiedBy>Tomek</cp:lastModifiedBy>
  <cp:lastPrinted>2013-05-09T12:30:39.27Z</cp:lastPrinted>
  <dcterms:modified xsi:type="dcterms:W3CDTF">2013-05-08T17:46:00.00Z</dcterms:modified>
  <cp:revision>7</cp:revision>
</cp:coreProperties>
</file>